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A" w:rsidRPr="00FC356A" w:rsidRDefault="00FC356A" w:rsidP="004C5FC0">
      <w:pPr>
        <w:rPr>
          <w:b/>
          <w:color w:val="2F5496" w:themeColor="accent1" w:themeShade="BF"/>
          <w:sz w:val="28"/>
          <w:szCs w:val="28"/>
        </w:rPr>
      </w:pPr>
      <w:r>
        <w:rPr>
          <w:b/>
          <w:noProof/>
          <w:color w:val="2F5496" w:themeColor="accent1" w:themeShade="BF"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387985</wp:posOffset>
            </wp:positionV>
            <wp:extent cx="5394960" cy="2324100"/>
            <wp:effectExtent l="19050" t="0" r="0" b="0"/>
            <wp:wrapTight wrapText="bothSides">
              <wp:wrapPolygon edited="0">
                <wp:start x="-76" y="0"/>
                <wp:lineTo x="-76" y="21423"/>
                <wp:lineTo x="21585" y="21423"/>
                <wp:lineTo x="21585" y="0"/>
                <wp:lineTo x="-7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56A">
        <w:rPr>
          <w:b/>
          <w:color w:val="2F5496" w:themeColor="accent1" w:themeShade="BF"/>
          <w:sz w:val="28"/>
          <w:szCs w:val="28"/>
        </w:rPr>
        <w:t>Reiseinformationen:</w:t>
      </w:r>
    </w:p>
    <w:p w:rsidR="00FC356A" w:rsidRDefault="00FC356A" w:rsidP="004C5FC0"/>
    <w:p w:rsidR="004C5FC0" w:rsidRDefault="004C5FC0" w:rsidP="004C5FC0">
      <w:bookmarkStart w:id="0" w:name="_GoBack"/>
      <w:bookmarkEnd w:id="0"/>
    </w:p>
    <w:p w:rsidR="004C5FC0" w:rsidRDefault="004C5FC0" w:rsidP="003021E9">
      <w:pPr>
        <w:jc w:val="both"/>
      </w:pPr>
      <w:r>
        <w:t>Die Alentejoküste ist eine der schönsten Portugals welche durch ihre Ursprünglichkeit bekannt ist. Unser Quartier das Hotel Naturarte Campo ist ein sehr nettes Landhotel</w:t>
      </w:r>
    </w:p>
    <w:p w:rsidR="004C5FC0" w:rsidRDefault="004C5FC0" w:rsidP="003021E9">
      <w:pPr>
        <w:jc w:val="both"/>
      </w:pPr>
      <w:r>
        <w:t>welches von einer Kärtnerin mit Ihrem Alentejo Mann geführt wird. Beide sind begeisterte Reiter und lieben es den Gästen während des Aufenthalts den Alentejo Lifestyle</w:t>
      </w:r>
    </w:p>
    <w:p w:rsidR="004C5FC0" w:rsidRDefault="004C5FC0" w:rsidP="003021E9">
      <w:pPr>
        <w:jc w:val="both"/>
      </w:pPr>
      <w:r>
        <w:t>näherzubringen. So kommen die Gäste in den Genuss von Musikabenden, der Besitzer des Hauses spielt sehr gut Guitarre, oder zu Reitvorführungen , Pamela ist passionierte</w:t>
      </w:r>
    </w:p>
    <w:p w:rsidR="004C5FC0" w:rsidRDefault="004C5FC0" w:rsidP="003021E9">
      <w:pPr>
        <w:jc w:val="both"/>
      </w:pPr>
      <w:r>
        <w:t>Dressurreiterin und auch Autodiktat Küchen Chef. Für die Gäste kocht sie Alentejo aber auch Fusion zwischen Kärtner und portugiesischer</w:t>
      </w:r>
      <w:r w:rsidR="00FC356A">
        <w:t>.</w:t>
      </w:r>
    </w:p>
    <w:p w:rsidR="004C5FC0" w:rsidRDefault="004C5FC0" w:rsidP="003021E9">
      <w:pPr>
        <w:jc w:val="both"/>
      </w:pPr>
      <w:r>
        <w:t>Im Naturarte Campo bleiben für Naturliebhaber keine Wünsche offen.  Die Traumstrände der Alentejoküste sind 7 km vom Hotel entfernt.  Das Flussufer des Miraflusses ist</w:t>
      </w:r>
      <w:r w:rsidR="003021E9">
        <w:t xml:space="preserve"> </w:t>
      </w:r>
      <w:r>
        <w:t>zu Fuss erreichbar.</w:t>
      </w:r>
    </w:p>
    <w:p w:rsidR="004C5FC0" w:rsidRDefault="004C5FC0" w:rsidP="003021E9">
      <w:pPr>
        <w:jc w:val="both"/>
      </w:pPr>
      <w:r>
        <w:t>Für unseren Retreat sind die Zimmer vorreserviert. Abend oder Mittagessen können bei Pamela der Gastwirtin rechtzeitig angemeldet werden oder auch PIcknicks im grünen.</w:t>
      </w:r>
    </w:p>
    <w:p w:rsidR="004C5FC0" w:rsidRDefault="004C5FC0" w:rsidP="003021E9">
      <w:pPr>
        <w:jc w:val="both"/>
      </w:pPr>
      <w:r>
        <w:t>Für die geplanten Workshops ist ein Saal vorhanden , bei schönem Wetter können diese auch im Freien stattfinden.</w:t>
      </w:r>
    </w:p>
    <w:p w:rsidR="004C5FC0" w:rsidRDefault="004C5FC0" w:rsidP="003021E9">
      <w:pPr>
        <w:jc w:val="both"/>
      </w:pPr>
      <w:r>
        <w:t>Im Juni 2020 ist hier sehr sonniges Wetter zu erwarten mit Höchsttemperaturen zwischen 19 und 25 Grad, die Minimumwerte liegen bei 13 Grad.</w:t>
      </w:r>
    </w:p>
    <w:p w:rsidR="004C5FC0" w:rsidRDefault="004C5FC0" w:rsidP="003021E9">
      <w:pPr>
        <w:jc w:val="both"/>
      </w:pPr>
      <w:r>
        <w:t>Wir haben einen Abend in der netten Ortschaft Vila Nova de Milfontes im gemütlichem Restaurant Tasca do Celso geplant– das gastronomische Ex-libris es Ortes .</w:t>
      </w:r>
    </w:p>
    <w:p w:rsidR="004C5FC0" w:rsidRDefault="004C5FC0" w:rsidP="003021E9">
      <w:pPr>
        <w:jc w:val="both"/>
      </w:pPr>
      <w:r>
        <w:t>Ein weiteres “must-do” ist eine Küstenwanderung, auf einer Teilstrecke des wunderbaren Costa Vicentina Wanderwegs welcher sich über insgesamt 450 km erstreckt,</w:t>
      </w:r>
      <w:r w:rsidR="003A63FD">
        <w:t xml:space="preserve"> </w:t>
      </w:r>
      <w:r>
        <w:t xml:space="preserve">sehr gut ausgeschildert ist und  durch wunderbare Landschaften führt.  </w:t>
      </w:r>
      <w:hyperlink r:id="rId6" w:history="1">
        <w:r>
          <w:rPr>
            <w:rStyle w:val="Hyperlink"/>
            <w:color w:val="0000FF"/>
          </w:rPr>
          <w:t>http://pt.rotavicentina.com/</w:t>
        </w:r>
      </w:hyperlink>
    </w:p>
    <w:p w:rsidR="00FC356A" w:rsidRDefault="00FC356A" w:rsidP="003021E9">
      <w:pPr>
        <w:jc w:val="both"/>
      </w:pPr>
    </w:p>
    <w:p w:rsidR="00FC356A" w:rsidRDefault="00FC356A" w:rsidP="00FC356A"/>
    <w:p w:rsidR="00FC356A" w:rsidRDefault="00FC356A" w:rsidP="00FC356A">
      <w:r>
        <w:t xml:space="preserve">Hier findest Du allgemeine info zur Alentejo Küste. </w:t>
      </w:r>
    </w:p>
    <w:p w:rsidR="00FC356A" w:rsidRDefault="00626DCD" w:rsidP="00FC356A">
      <w:hyperlink r:id="rId7" w:history="1">
        <w:r w:rsidR="00FC356A">
          <w:rPr>
            <w:rStyle w:val="Hyperlink"/>
            <w:color w:val="0000FF"/>
          </w:rPr>
          <w:t>https://www.visitportugal.com/de/content/die-k%C3%BCste-des-alentejo</w:t>
        </w:r>
      </w:hyperlink>
    </w:p>
    <w:p w:rsidR="00FC356A" w:rsidRDefault="00FC356A" w:rsidP="003021E9">
      <w:pPr>
        <w:jc w:val="both"/>
      </w:pPr>
    </w:p>
    <w:p w:rsidR="004C5FC0" w:rsidRDefault="004C5FC0" w:rsidP="004C5FC0"/>
    <w:p w:rsidR="005269B3" w:rsidRDefault="005269B3" w:rsidP="004C5FC0"/>
    <w:p w:rsidR="005269B3" w:rsidRDefault="005269B3" w:rsidP="004C5FC0"/>
    <w:p w:rsidR="005269B3" w:rsidRDefault="005269B3" w:rsidP="004C5FC0"/>
    <w:p w:rsidR="005269B3" w:rsidRDefault="005269B3" w:rsidP="004C5FC0"/>
    <w:p w:rsidR="004C5FC0" w:rsidRDefault="004C5FC0" w:rsidP="00FC356A">
      <w:pPr>
        <w:rPr>
          <w:rFonts w:eastAsiaTheme="minorEastAsia"/>
          <w:bCs/>
          <w:iCs/>
          <w:noProof/>
          <w:sz w:val="20"/>
          <w:szCs w:val="20"/>
          <w:lang w:eastAsia="pt-PT"/>
        </w:rPr>
      </w:pPr>
      <w:r>
        <w:rPr>
          <w:rFonts w:eastAsiaTheme="minorEastAsia"/>
          <w:bCs/>
          <w:iCs/>
          <w:noProof/>
          <w:sz w:val="20"/>
          <w:szCs w:val="20"/>
          <w:lang w:eastAsia="pt-PT"/>
        </w:rPr>
        <w:t xml:space="preserve"> </w:t>
      </w:r>
    </w:p>
    <w:p w:rsidR="00FC356A" w:rsidRDefault="00FC356A" w:rsidP="004C5FC0">
      <w:pPr>
        <w:rPr>
          <w:rFonts w:eastAsiaTheme="minorEastAsia"/>
          <w:bCs/>
          <w:iCs/>
          <w:noProof/>
          <w:sz w:val="20"/>
          <w:szCs w:val="20"/>
          <w:lang w:eastAsia="pt-PT"/>
        </w:rPr>
      </w:pPr>
    </w:p>
    <w:p w:rsidR="00FC356A" w:rsidRDefault="00FC356A" w:rsidP="004C5FC0">
      <w:pPr>
        <w:rPr>
          <w:rFonts w:eastAsiaTheme="minorEastAsia"/>
          <w:bCs/>
          <w:iCs/>
          <w:noProof/>
          <w:sz w:val="20"/>
          <w:szCs w:val="20"/>
          <w:lang w:eastAsia="pt-PT"/>
        </w:rPr>
      </w:pPr>
    </w:p>
    <w:p w:rsidR="00FC356A" w:rsidRDefault="00FC356A" w:rsidP="004C5FC0">
      <w:pPr>
        <w:rPr>
          <w:rFonts w:eastAsiaTheme="minorEastAsia"/>
          <w:bCs/>
          <w:iCs/>
          <w:noProof/>
          <w:sz w:val="20"/>
          <w:szCs w:val="20"/>
          <w:lang w:eastAsia="pt-PT"/>
        </w:rPr>
      </w:pPr>
    </w:p>
    <w:p w:rsidR="00FC356A" w:rsidRDefault="00FC356A" w:rsidP="00FC356A">
      <w:r>
        <w:t xml:space="preserve">Für unsere Reise empfehlen wir folgende Flugverbindung:  Linienflug mit TAP direkt nach Lissabon </w:t>
      </w:r>
    </w:p>
    <w:p w:rsidR="00FC356A" w:rsidRDefault="00FC356A" w:rsidP="00FC356A"/>
    <w:p w:rsidR="00FC356A" w:rsidRDefault="00FC356A" w:rsidP="00FC356A">
      <w:r>
        <w:t xml:space="preserve">Hinflug:    Tap 1271 ab Wien 13h25 – an Lissabon 16h00 </w:t>
      </w:r>
    </w:p>
    <w:p w:rsidR="00FC356A" w:rsidRDefault="00FC356A" w:rsidP="00FC356A">
      <w:r>
        <w:t xml:space="preserve">Rückflug:  Tap 1274 ab Lissabon 14h40  an Wien 19h00 </w:t>
      </w:r>
    </w:p>
    <w:p w:rsidR="00FC356A" w:rsidRDefault="00FC356A" w:rsidP="00FC356A"/>
    <w:p w:rsidR="00FC356A" w:rsidRDefault="00FC356A" w:rsidP="00FC356A">
      <w:r>
        <w:t xml:space="preserve">Kosten: ab ca. €250,- bei ww.skyscanner.com   es gibt aber auch günstigere low-cost flüge mit Ryan-air und Laudamotion. </w:t>
      </w:r>
    </w:p>
    <w:p w:rsidR="00FC356A" w:rsidRDefault="00FC356A" w:rsidP="004C5FC0">
      <w:pPr>
        <w:rPr>
          <w:rFonts w:eastAsiaTheme="minorEastAsia"/>
          <w:bCs/>
          <w:iCs/>
          <w:noProof/>
          <w:sz w:val="20"/>
          <w:szCs w:val="20"/>
          <w:lang w:eastAsia="pt-PT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2829"/>
        <w:gridCol w:w="2829"/>
        <w:gridCol w:w="2830"/>
      </w:tblGrid>
      <w:tr w:rsidR="00117B88" w:rsidTr="00A469AD">
        <w:trPr>
          <w:jc w:val="center"/>
        </w:trPr>
        <w:tc>
          <w:tcPr>
            <w:tcW w:w="2829" w:type="dxa"/>
            <w:shd w:val="clear" w:color="auto" w:fill="C00000"/>
          </w:tcPr>
          <w:p w:rsidR="00117B88" w:rsidRPr="00865F5B" w:rsidRDefault="00117B88" w:rsidP="004C5FC0">
            <w:pPr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</w:pPr>
            <w:r w:rsidRPr="00865F5B"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  <w:t>ACKAGEPREIS P.P. IN EURO</w:t>
            </w:r>
          </w:p>
        </w:tc>
        <w:tc>
          <w:tcPr>
            <w:tcW w:w="2829" w:type="dxa"/>
            <w:shd w:val="clear" w:color="auto" w:fill="C00000"/>
          </w:tcPr>
          <w:p w:rsidR="00117B88" w:rsidRPr="00865F5B" w:rsidRDefault="00117B88" w:rsidP="004C5FC0">
            <w:pPr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</w:pPr>
            <w:r w:rsidRPr="00865F5B"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  <w:t>IM EINBETTZIMMER</w:t>
            </w:r>
          </w:p>
        </w:tc>
        <w:tc>
          <w:tcPr>
            <w:tcW w:w="2830" w:type="dxa"/>
            <w:shd w:val="clear" w:color="auto" w:fill="C00000"/>
          </w:tcPr>
          <w:p w:rsidR="00117B88" w:rsidRPr="00865F5B" w:rsidRDefault="00117B88" w:rsidP="00865F5B">
            <w:pPr>
              <w:jc w:val="center"/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</w:pPr>
            <w:r w:rsidRPr="00865F5B">
              <w:rPr>
                <w:rFonts w:eastAsiaTheme="minorEastAsia"/>
                <w:bCs/>
                <w:iCs/>
                <w:noProof/>
                <w:color w:val="F2F2F2" w:themeColor="background1" w:themeShade="F2"/>
                <w:sz w:val="20"/>
                <w:szCs w:val="20"/>
                <w:lang w:eastAsia="pt-PT"/>
              </w:rPr>
              <w:t>IM DOPPELZIMMER</w:t>
            </w:r>
          </w:p>
        </w:tc>
      </w:tr>
      <w:tr w:rsidR="00117B88" w:rsidTr="00A469AD">
        <w:trPr>
          <w:jc w:val="center"/>
        </w:trPr>
        <w:tc>
          <w:tcPr>
            <w:tcW w:w="2829" w:type="dxa"/>
          </w:tcPr>
          <w:p w:rsidR="00117B88" w:rsidRDefault="00117B88" w:rsidP="004C5FC0">
            <w:p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</w:p>
        </w:tc>
        <w:tc>
          <w:tcPr>
            <w:tcW w:w="2829" w:type="dxa"/>
          </w:tcPr>
          <w:p w:rsidR="00117B88" w:rsidRDefault="00865F5B" w:rsidP="008E3BD4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1.</w:t>
            </w:r>
            <w:r w:rsidR="008E3BD4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180</w:t>
            </w: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,-</w:t>
            </w:r>
          </w:p>
        </w:tc>
        <w:tc>
          <w:tcPr>
            <w:tcW w:w="2830" w:type="dxa"/>
          </w:tcPr>
          <w:p w:rsidR="00117B88" w:rsidRDefault="008E3BD4" w:rsidP="008E3BD4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900</w:t>
            </w:r>
            <w:r w:rsidR="00865F5B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,-</w:t>
            </w:r>
          </w:p>
        </w:tc>
      </w:tr>
      <w:tr w:rsidR="001D2E6D" w:rsidTr="00A469AD">
        <w:trPr>
          <w:jc w:val="center"/>
        </w:trPr>
        <w:tc>
          <w:tcPr>
            <w:tcW w:w="2829" w:type="dxa"/>
          </w:tcPr>
          <w:p w:rsidR="001D2E6D" w:rsidRDefault="001D2E6D" w:rsidP="004C5FC0">
            <w:p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Zzgl Flug ca. </w:t>
            </w:r>
          </w:p>
        </w:tc>
        <w:tc>
          <w:tcPr>
            <w:tcW w:w="2829" w:type="dxa"/>
          </w:tcPr>
          <w:p w:rsidR="001D2E6D" w:rsidRDefault="001D2E6D" w:rsidP="00865F5B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275,-</w:t>
            </w:r>
          </w:p>
        </w:tc>
        <w:tc>
          <w:tcPr>
            <w:tcW w:w="2830" w:type="dxa"/>
          </w:tcPr>
          <w:p w:rsidR="001D2E6D" w:rsidRDefault="001D2E6D" w:rsidP="001D2E6D">
            <w:p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                         275,-</w:t>
            </w:r>
          </w:p>
        </w:tc>
      </w:tr>
      <w:tr w:rsidR="00D41AF9" w:rsidTr="00A469AD">
        <w:trPr>
          <w:jc w:val="center"/>
        </w:trPr>
        <w:tc>
          <w:tcPr>
            <w:tcW w:w="8488" w:type="dxa"/>
            <w:gridSpan w:val="3"/>
          </w:tcPr>
          <w:p w:rsidR="00D41AF9" w:rsidRPr="001D2E6D" w:rsidRDefault="00D41AF9" w:rsidP="001D2E6D">
            <w:p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Im packagepreis inbegriffen: </w:t>
            </w:r>
          </w:p>
          <w:p w:rsidR="00D41AF9" w:rsidRPr="001D2E6D" w:rsidRDefault="00D41AF9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4x Nächtigung </w:t>
            </w:r>
            <w:r w:rsidR="008E3BD4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und Halpension</w:t>
            </w: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 im Boutiquehotel Naturarte Campo </w:t>
            </w:r>
          </w:p>
          <w:p w:rsidR="00D41AF9" w:rsidRPr="001D2E6D" w:rsidRDefault="00D41AF9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3x Nächtigung Frübstück im zentralen 3 Sterne hotel im Stadtzentrum Lissabons </w:t>
            </w:r>
          </w:p>
          <w:p w:rsidR="00D41AF9" w:rsidRPr="001D2E6D" w:rsidRDefault="00DE384A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1x Besichtigung eines Weinguts mit Weinverkostung</w:t>
            </w:r>
          </w:p>
          <w:p w:rsidR="00DE384A" w:rsidRPr="001D2E6D" w:rsidRDefault="00DE384A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1x Abendessen im Hotel </w:t>
            </w:r>
          </w:p>
          <w:p w:rsidR="00DE384A" w:rsidRPr="001D2E6D" w:rsidRDefault="008E3BD4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4</w:t>
            </w:r>
            <w:r w:rsidR="00DE384A"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x Workshop Leichter Leben mit Biographie Arbeit</w:t>
            </w:r>
          </w:p>
          <w:p w:rsidR="00DE384A" w:rsidRPr="001D2E6D" w:rsidRDefault="008E3BD4" w:rsidP="001D2E6D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3</w:t>
            </w:r>
            <w:r w:rsidR="00DE384A"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x Abendmeditation</w:t>
            </w:r>
          </w:p>
          <w:p w:rsidR="00D41AF9" w:rsidRPr="001D2E6D" w:rsidRDefault="00DE384A" w:rsidP="004636C8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1x Sunset </w:t>
            </w:r>
            <w:r w:rsidR="008E3BD4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Meditation</w:t>
            </w:r>
            <w:r w:rsidRPr="001D2E6D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 am Flussufer</w:t>
            </w:r>
          </w:p>
          <w:p w:rsidR="00D41AF9" w:rsidRDefault="00D41AF9" w:rsidP="00865F5B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</w:p>
        </w:tc>
      </w:tr>
      <w:tr w:rsidR="00117B88" w:rsidTr="00A469AD">
        <w:trPr>
          <w:jc w:val="center"/>
        </w:trPr>
        <w:tc>
          <w:tcPr>
            <w:tcW w:w="2829" w:type="dxa"/>
          </w:tcPr>
          <w:p w:rsidR="00117B88" w:rsidRDefault="00865F5B" w:rsidP="004C5FC0">
            <w:p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OPTIONALS</w:t>
            </w:r>
            <w:r w:rsidR="008151B2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 IN Lissabon</w:t>
            </w:r>
          </w:p>
        </w:tc>
        <w:tc>
          <w:tcPr>
            <w:tcW w:w="2829" w:type="dxa"/>
          </w:tcPr>
          <w:p w:rsidR="00117B88" w:rsidRDefault="00117B88" w:rsidP="00865F5B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</w:p>
        </w:tc>
        <w:tc>
          <w:tcPr>
            <w:tcW w:w="2830" w:type="dxa"/>
          </w:tcPr>
          <w:p w:rsidR="00117B88" w:rsidRDefault="00117B88" w:rsidP="00865F5B">
            <w:pPr>
              <w:jc w:val="center"/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</w:p>
        </w:tc>
      </w:tr>
      <w:tr w:rsidR="008151B2" w:rsidTr="00A469AD">
        <w:trPr>
          <w:jc w:val="center"/>
        </w:trPr>
        <w:tc>
          <w:tcPr>
            <w:tcW w:w="8488" w:type="dxa"/>
            <w:gridSpan w:val="3"/>
          </w:tcPr>
          <w:p w:rsidR="008151B2" w:rsidRPr="00E43C03" w:rsidRDefault="008151B2" w:rsidP="00E43C03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E43C03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Stadtbesichtigung im Tutuk 2 Stunden zu den Altstadt und Miradouros p.p. € </w:t>
            </w:r>
            <w:r w:rsidR="00E43C03" w:rsidRPr="00E43C03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45,-</w:t>
            </w:r>
          </w:p>
        </w:tc>
      </w:tr>
      <w:tr w:rsidR="00E43C03" w:rsidTr="00A469AD">
        <w:trPr>
          <w:jc w:val="center"/>
        </w:trPr>
        <w:tc>
          <w:tcPr>
            <w:tcW w:w="8488" w:type="dxa"/>
            <w:gridSpan w:val="3"/>
          </w:tcPr>
          <w:p w:rsidR="00E43C03" w:rsidRPr="00E43C03" w:rsidRDefault="00E43C03" w:rsidP="00E43C03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E43C03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>Walkingtour mit Leichtem Abendessen und Fado p.p. € 50,-</w:t>
            </w:r>
          </w:p>
        </w:tc>
      </w:tr>
      <w:tr w:rsidR="00E43C03" w:rsidTr="00A469AD">
        <w:trPr>
          <w:jc w:val="center"/>
        </w:trPr>
        <w:tc>
          <w:tcPr>
            <w:tcW w:w="8488" w:type="dxa"/>
            <w:gridSpan w:val="3"/>
          </w:tcPr>
          <w:p w:rsidR="00E43C03" w:rsidRPr="00E43C03" w:rsidRDefault="00E43C03" w:rsidP="00E43C03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</w:pPr>
            <w:r w:rsidRPr="00E43C03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Sunset Cruise auf dem Tejo </w:t>
            </w:r>
            <w:r w:rsidR="008E3BD4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Fluss </w:t>
            </w:r>
            <w:r w:rsidRPr="00E43C03">
              <w:rPr>
                <w:rFonts w:eastAsiaTheme="minorEastAsia"/>
                <w:bCs/>
                <w:iCs/>
                <w:noProof/>
                <w:sz w:val="20"/>
                <w:szCs w:val="20"/>
                <w:lang w:eastAsia="pt-PT"/>
              </w:rPr>
              <w:t xml:space="preserve">p.p. €45,- </w:t>
            </w:r>
          </w:p>
        </w:tc>
      </w:tr>
    </w:tbl>
    <w:p w:rsidR="002F67EF" w:rsidRDefault="002F67EF" w:rsidP="00C227ED"/>
    <w:p w:rsidR="00F8641B" w:rsidRDefault="00F8641B" w:rsidP="00A469AD">
      <w:pPr>
        <w:jc w:val="center"/>
      </w:pPr>
      <w:r>
        <w:t>Die Mindestandzahl für das Zustandekommen der Reise sind 8 Teilnehmer.</w:t>
      </w:r>
    </w:p>
    <w:p w:rsidR="00163C40" w:rsidRDefault="00163C40" w:rsidP="00A469AD">
      <w:pPr>
        <w:jc w:val="center"/>
      </w:pPr>
      <w:r>
        <w:t>Es stehen 16 Plätze zur Verfügung.</w:t>
      </w:r>
    </w:p>
    <w:p w:rsidR="00F8641B" w:rsidRPr="004C5FC0" w:rsidRDefault="00F8641B" w:rsidP="00A469AD">
      <w:pPr>
        <w:jc w:val="center"/>
      </w:pPr>
    </w:p>
    <w:sectPr w:rsidR="00F8641B" w:rsidRPr="004C5FC0" w:rsidSect="00EB4B3A">
      <w:pgSz w:w="11900" w:h="16840" w:code="9"/>
      <w:pgMar w:top="1417" w:right="1701" w:bottom="141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B78"/>
    <w:multiLevelType w:val="hybridMultilevel"/>
    <w:tmpl w:val="DB026E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EF7"/>
    <w:multiLevelType w:val="hybridMultilevel"/>
    <w:tmpl w:val="4EFA2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5FC0"/>
    <w:rsid w:val="00013322"/>
    <w:rsid w:val="000915C3"/>
    <w:rsid w:val="000B5C0A"/>
    <w:rsid w:val="00117B88"/>
    <w:rsid w:val="00156DDC"/>
    <w:rsid w:val="00163C40"/>
    <w:rsid w:val="001D2E6D"/>
    <w:rsid w:val="002F67EF"/>
    <w:rsid w:val="003021E9"/>
    <w:rsid w:val="003A63FD"/>
    <w:rsid w:val="003B6395"/>
    <w:rsid w:val="0043306C"/>
    <w:rsid w:val="00470358"/>
    <w:rsid w:val="004C3F65"/>
    <w:rsid w:val="004C5FC0"/>
    <w:rsid w:val="005269B3"/>
    <w:rsid w:val="00626DCD"/>
    <w:rsid w:val="0067282B"/>
    <w:rsid w:val="008151B2"/>
    <w:rsid w:val="0085693B"/>
    <w:rsid w:val="00865F5B"/>
    <w:rsid w:val="008D1F18"/>
    <w:rsid w:val="008E3BD4"/>
    <w:rsid w:val="008E5AC9"/>
    <w:rsid w:val="00955A04"/>
    <w:rsid w:val="009A1EDF"/>
    <w:rsid w:val="00A13EF5"/>
    <w:rsid w:val="00A45DB7"/>
    <w:rsid w:val="00A469AD"/>
    <w:rsid w:val="00B41F29"/>
    <w:rsid w:val="00C06B51"/>
    <w:rsid w:val="00C227ED"/>
    <w:rsid w:val="00D41AF9"/>
    <w:rsid w:val="00D777C6"/>
    <w:rsid w:val="00DE384A"/>
    <w:rsid w:val="00E43C03"/>
    <w:rsid w:val="00E7232A"/>
    <w:rsid w:val="00EB4B3A"/>
    <w:rsid w:val="00F8641B"/>
    <w:rsid w:val="00FC356A"/>
    <w:rsid w:val="00F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FC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C5FC0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11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3C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tportugal.com/de/content/die-k%C3%BCste-des-alente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rotavicentin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 Doc</dc:creator>
  <cp:keywords/>
  <dc:description/>
  <cp:lastModifiedBy>Lisa Sterzinger</cp:lastModifiedBy>
  <cp:revision>32</cp:revision>
  <dcterms:created xsi:type="dcterms:W3CDTF">2019-09-01T00:32:00Z</dcterms:created>
  <dcterms:modified xsi:type="dcterms:W3CDTF">2019-09-11T17:46:00Z</dcterms:modified>
</cp:coreProperties>
</file>